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F3" w:rsidRPr="004D6A8F" w:rsidRDefault="002251F3">
      <w:pPr>
        <w:rPr>
          <w:rFonts w:ascii="Times New Roman" w:hAnsi="Times New Roman" w:cs="Times New Roman"/>
          <w:b/>
          <w:sz w:val="32"/>
          <w:szCs w:val="32"/>
        </w:rPr>
      </w:pPr>
    </w:p>
    <w:p w:rsidR="00AA0C35" w:rsidRPr="004D6A8F" w:rsidRDefault="00AA0C35" w:rsidP="00AA0C35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D6A8F">
        <w:rPr>
          <w:rFonts w:ascii="Times New Roman" w:hAnsi="Times New Roman" w:cs="Times New Roman"/>
          <w:b/>
          <w:color w:val="00B050"/>
          <w:sz w:val="32"/>
          <w:szCs w:val="32"/>
        </w:rPr>
        <w:t>Неделя пожарной безопасности в детском саду.</w:t>
      </w:r>
    </w:p>
    <w:p w:rsidR="004D6A8F" w:rsidRDefault="00AA0C35" w:rsidP="004D6A8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6A8F">
        <w:rPr>
          <w:rFonts w:ascii="Times New Roman" w:hAnsi="Times New Roman" w:cs="Times New Roman"/>
          <w:color w:val="FF0000"/>
          <w:sz w:val="28"/>
          <w:szCs w:val="28"/>
        </w:rPr>
        <w:t>По теме «Пожарная безопасность в ДОУ» проведена качественная работа.</w:t>
      </w:r>
      <w:r w:rsidR="004D6A8F" w:rsidRPr="004D6A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D6A8F">
        <w:rPr>
          <w:rFonts w:ascii="Times New Roman" w:hAnsi="Times New Roman" w:cs="Times New Roman"/>
          <w:color w:val="FF0000"/>
          <w:sz w:val="28"/>
          <w:szCs w:val="28"/>
        </w:rPr>
        <w:t>Педагогами ДОУ</w:t>
      </w:r>
      <w:r w:rsidRPr="004D6A8F">
        <w:rPr>
          <w:rFonts w:ascii="Times New Roman" w:hAnsi="Times New Roman" w:cs="Times New Roman"/>
          <w:color w:val="FF0000"/>
          <w:sz w:val="28"/>
          <w:szCs w:val="28"/>
        </w:rPr>
        <w:t xml:space="preserve"> были оформлены уголки-папки передвижки по данной теме. Разработаны памятки и консультации для родителей на тему: «Огонь это очень опасно</w:t>
      </w:r>
      <w:proofErr w:type="gramStart"/>
      <w:r w:rsidRPr="004D6A8F">
        <w:rPr>
          <w:rFonts w:ascii="Times New Roman" w:hAnsi="Times New Roman" w:cs="Times New Roman"/>
          <w:color w:val="FF0000"/>
          <w:sz w:val="28"/>
          <w:szCs w:val="28"/>
        </w:rPr>
        <w:t>» .</w:t>
      </w:r>
      <w:proofErr w:type="gramEnd"/>
    </w:p>
    <w:p w:rsidR="00AA0C35" w:rsidRPr="004D6A8F" w:rsidRDefault="00AA0C35" w:rsidP="004D6A8F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6A8F">
        <w:rPr>
          <w:rFonts w:ascii="Times New Roman" w:hAnsi="Times New Roman" w:cs="Times New Roman"/>
          <w:color w:val="FF0000"/>
          <w:sz w:val="28"/>
          <w:szCs w:val="28"/>
        </w:rPr>
        <w:t xml:space="preserve"> В работе с детьми использовались различные формы:</w:t>
      </w:r>
      <w:r w:rsidR="004D6A8F" w:rsidRPr="004D6A8F">
        <w:rPr>
          <w:rFonts w:ascii="Times New Roman" w:hAnsi="Times New Roman" w:cs="Times New Roman"/>
          <w:color w:val="FF0000"/>
          <w:sz w:val="28"/>
          <w:szCs w:val="28"/>
        </w:rPr>
        <w:t xml:space="preserve"> дидактические игры «Горит –не горит», «Доскажи словечко» и </w:t>
      </w:r>
      <w:proofErr w:type="spellStart"/>
      <w:r w:rsidR="004D6A8F" w:rsidRPr="004D6A8F">
        <w:rPr>
          <w:rFonts w:ascii="Times New Roman" w:hAnsi="Times New Roman" w:cs="Times New Roman"/>
          <w:color w:val="FF0000"/>
          <w:sz w:val="28"/>
          <w:szCs w:val="28"/>
        </w:rPr>
        <w:t>тд</w:t>
      </w:r>
      <w:proofErr w:type="spellEnd"/>
      <w:r w:rsidR="004D6A8F" w:rsidRPr="004D6A8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4D6A8F">
        <w:rPr>
          <w:rFonts w:ascii="Times New Roman" w:hAnsi="Times New Roman" w:cs="Times New Roman"/>
          <w:color w:val="FF0000"/>
          <w:sz w:val="28"/>
          <w:szCs w:val="28"/>
        </w:rPr>
        <w:t>;</w:t>
      </w:r>
      <w:r w:rsidR="004D6A8F" w:rsidRPr="004D6A8F">
        <w:rPr>
          <w:rFonts w:ascii="Times New Roman" w:hAnsi="Times New Roman" w:cs="Times New Roman"/>
          <w:color w:val="FF0000"/>
          <w:sz w:val="28"/>
          <w:szCs w:val="28"/>
        </w:rPr>
        <w:t xml:space="preserve"> сюжетно-ролевые «Едем на пожар», «Пожарная часть», «Мы пожарные»; подвижные игры «Костер», «Смелые пожарные», «Мы ловкие и смелые»; различные беседы по теме. Итоговым мероприятием по проекту стало культурно-спортивное развлечение «Юные пожарные»</w:t>
      </w:r>
      <w:r w:rsidR="004D6A8F">
        <w:rPr>
          <w:rFonts w:ascii="Times New Roman" w:hAnsi="Times New Roman" w:cs="Times New Roman"/>
          <w:color w:val="FF0000"/>
          <w:sz w:val="28"/>
          <w:szCs w:val="28"/>
        </w:rPr>
        <w:t xml:space="preserve">, где дети показали все свои накопленные </w:t>
      </w:r>
      <w:proofErr w:type="gramStart"/>
      <w:r w:rsidR="004D6A8F">
        <w:rPr>
          <w:rFonts w:ascii="Times New Roman" w:hAnsi="Times New Roman" w:cs="Times New Roman"/>
          <w:color w:val="FF0000"/>
          <w:sz w:val="28"/>
          <w:szCs w:val="28"/>
        </w:rPr>
        <w:t>знания .</w:t>
      </w:r>
      <w:bookmarkStart w:id="0" w:name="_GoBack"/>
      <w:bookmarkEnd w:id="0"/>
      <w:proofErr w:type="gramEnd"/>
    </w:p>
    <w:sectPr w:rsidR="00AA0C35" w:rsidRPr="004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35"/>
    <w:rsid w:val="002251F3"/>
    <w:rsid w:val="004D6A8F"/>
    <w:rsid w:val="00AA0C35"/>
    <w:rsid w:val="00F1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CBF7"/>
  <w15:chartTrackingRefBased/>
  <w15:docId w15:val="{4F06A8D7-EC69-48BB-9248-A64E32ED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2017-10-05T16:07:00Z</dcterms:created>
  <dcterms:modified xsi:type="dcterms:W3CDTF">2017-10-05T16:28:00Z</dcterms:modified>
</cp:coreProperties>
</file>